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385A32E6" w:rsidR="00F54E74" w:rsidRPr="00140965" w:rsidRDefault="00140965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bookmarkStart w:id="0" w:name="OLE_LINK3"/>
      <w:bookmarkStart w:id="1" w:name="_Ref24117420"/>
      <w:r w:rsidRPr="00223F92">
        <w:rPr>
          <w:rFonts w:cs="Arial"/>
          <w:b/>
          <w:color w:val="000000"/>
          <w:sz w:val="28"/>
          <w:szCs w:val="28"/>
        </w:rPr>
        <w:t>3GPP TSG RAN WG1 #11</w:t>
      </w:r>
      <w:r w:rsidR="00DB4281">
        <w:rPr>
          <w:rFonts w:cs="Arial"/>
          <w:b/>
          <w:color w:val="000000"/>
          <w:sz w:val="28"/>
          <w:szCs w:val="28"/>
        </w:rPr>
        <w:t>5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           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</w:t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</w:r>
      <w:r w:rsidR="00F54E74" w:rsidRPr="00140965">
        <w:rPr>
          <w:rFonts w:cs="Arial"/>
          <w:b/>
          <w:color w:val="000000"/>
          <w:sz w:val="28"/>
          <w:szCs w:val="28"/>
        </w:rPr>
        <w:tab/>
        <w:t xml:space="preserve">                 </w:t>
      </w:r>
      <w:r>
        <w:rPr>
          <w:rFonts w:cs="Arial"/>
          <w:b/>
          <w:color w:val="000000"/>
          <w:sz w:val="28"/>
          <w:szCs w:val="28"/>
        </w:rPr>
        <w:t xml:space="preserve">         </w:t>
      </w:r>
      <w:r w:rsidR="00826256" w:rsidRPr="00826256">
        <w:rPr>
          <w:rFonts w:cs="Arial"/>
          <w:b/>
          <w:color w:val="000000"/>
          <w:sz w:val="28"/>
          <w:szCs w:val="28"/>
        </w:rPr>
        <w:t>R1-231261</w:t>
      </w:r>
      <w:r w:rsidR="00826256">
        <w:rPr>
          <w:rFonts w:cs="Arial"/>
          <w:b/>
          <w:color w:val="000000"/>
          <w:sz w:val="28"/>
          <w:szCs w:val="28"/>
        </w:rPr>
        <w:t>2</w:t>
      </w:r>
    </w:p>
    <w:p w14:paraId="6C444D2B" w14:textId="340E879C" w:rsidR="00E81C66" w:rsidRPr="00C47186" w:rsidRDefault="00DB4281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>
        <w:rPr>
          <w:rFonts w:cs="Arial"/>
          <w:b/>
          <w:color w:val="000000"/>
          <w:sz w:val="28"/>
          <w:szCs w:val="28"/>
        </w:rPr>
        <w:t>Chicago, USA, November 13</w:t>
      </w:r>
      <w:r w:rsidRPr="00DB4281">
        <w:rPr>
          <w:rFonts w:cs="Arial"/>
          <w:b/>
          <w:color w:val="000000"/>
          <w:sz w:val="28"/>
          <w:szCs w:val="28"/>
          <w:vertAlign w:val="superscript"/>
        </w:rPr>
        <w:t>th</w:t>
      </w:r>
      <w:r>
        <w:rPr>
          <w:rFonts w:cs="Arial"/>
          <w:b/>
          <w:color w:val="000000"/>
          <w:sz w:val="28"/>
          <w:szCs w:val="28"/>
        </w:rPr>
        <w:t xml:space="preserve"> – November 17</w:t>
      </w:r>
      <w:r w:rsidRPr="00DB4281">
        <w:rPr>
          <w:rFonts w:cs="Arial"/>
          <w:b/>
          <w:color w:val="000000"/>
          <w:sz w:val="28"/>
          <w:szCs w:val="28"/>
          <w:vertAlign w:val="superscript"/>
        </w:rPr>
        <w:t>th</w:t>
      </w:r>
      <w:r>
        <w:rPr>
          <w:rFonts w:cs="Arial"/>
          <w:b/>
          <w:color w:val="000000"/>
          <w:sz w:val="28"/>
          <w:szCs w:val="28"/>
        </w:rPr>
        <w:t>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77777777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Source:</w:t>
      </w:r>
      <w:r w:rsidRPr="00A53D64">
        <w:rPr>
          <w:rFonts w:eastAsia="MS Gothic"/>
          <w:b/>
          <w:sz w:val="24"/>
          <w:lang w:eastAsia="ja-JP"/>
        </w:rPr>
        <w:tab/>
        <w:t>Ad-Hoc Chair (AT&amp;T)</w:t>
      </w:r>
    </w:p>
    <w:bookmarkEnd w:id="0"/>
    <w:p w14:paraId="2EF4E2C9" w14:textId="5C4196A7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Title:</w:t>
      </w:r>
      <w:r w:rsidRPr="00A53D64">
        <w:rPr>
          <w:rFonts w:eastAsia="MS Gothic"/>
          <w:b/>
          <w:sz w:val="24"/>
          <w:lang w:eastAsia="ja-JP"/>
        </w:rPr>
        <w:tab/>
      </w:r>
      <w:r w:rsidR="00A53D64" w:rsidRPr="00A53D64">
        <w:rPr>
          <w:rFonts w:eastAsia="MS Gothic"/>
          <w:b/>
          <w:sz w:val="24"/>
          <w:lang w:eastAsia="ja-JP"/>
        </w:rPr>
        <w:t xml:space="preserve">Session Notes of AI </w:t>
      </w:r>
      <w:r w:rsidR="00ED2152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5D7CCC">
        <w:rPr>
          <w:b/>
          <w:color w:val="000000"/>
          <w:sz w:val="24"/>
          <w:szCs w:val="24"/>
        </w:rPr>
        <w:t>6</w:t>
      </w:r>
      <w:r w:rsidR="00F54E74">
        <w:rPr>
          <w:b/>
          <w:color w:val="000000"/>
          <w:sz w:val="24"/>
          <w:szCs w:val="24"/>
        </w:rPr>
        <w:t>.</w:t>
      </w:r>
      <w:r w:rsidR="005A35BC">
        <w:rPr>
          <w:b/>
          <w:color w:val="000000"/>
          <w:sz w:val="24"/>
          <w:szCs w:val="24"/>
        </w:rPr>
        <w:t>1</w:t>
      </w:r>
      <w:r w:rsidR="00D071B4">
        <w:rPr>
          <w:b/>
          <w:color w:val="000000"/>
          <w:sz w:val="24"/>
          <w:szCs w:val="24"/>
        </w:rPr>
        <w:t>4</w:t>
      </w:r>
    </w:p>
    <w:p w14:paraId="03AD16E9" w14:textId="70ED4221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MS Gothic"/>
          <w:b/>
          <w:sz w:val="24"/>
          <w:lang w:eastAsia="ja-JP"/>
        </w:rPr>
        <w:tab/>
      </w:r>
      <w:r w:rsidR="00ED2152">
        <w:rPr>
          <w:b/>
          <w:color w:val="000000"/>
          <w:sz w:val="24"/>
          <w:szCs w:val="24"/>
        </w:rPr>
        <w:t>8</w:t>
      </w:r>
      <w:r w:rsidR="00F54E74">
        <w:rPr>
          <w:b/>
          <w:color w:val="000000"/>
          <w:sz w:val="24"/>
          <w:szCs w:val="24"/>
        </w:rPr>
        <w:t>.1</w:t>
      </w:r>
      <w:r w:rsidR="005D7CCC">
        <w:rPr>
          <w:b/>
          <w:color w:val="000000"/>
          <w:sz w:val="24"/>
          <w:szCs w:val="24"/>
        </w:rPr>
        <w:t>6.</w:t>
      </w:r>
      <w:r w:rsidR="005A35BC">
        <w:rPr>
          <w:b/>
          <w:color w:val="000000"/>
          <w:sz w:val="24"/>
          <w:szCs w:val="24"/>
        </w:rPr>
        <w:t>1</w:t>
      </w:r>
      <w:r w:rsidR="00D071B4">
        <w:rPr>
          <w:b/>
          <w:color w:val="000000"/>
          <w:sz w:val="24"/>
          <w:szCs w:val="24"/>
        </w:rPr>
        <w:t>4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bookmarkStart w:id="3" w:name="_Hlk111459305"/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MS Mincho"/>
          <w:iCs/>
          <w:lang w:eastAsia="ja-JP"/>
        </w:rPr>
      </w:pPr>
    </w:p>
    <w:p w14:paraId="20A4E0C4" w14:textId="7BCB0F89" w:rsidR="005D7CCC" w:rsidRDefault="00ED2152" w:rsidP="005A35BC">
      <w:pPr>
        <w:pStyle w:val="Heading3"/>
        <w:numPr>
          <w:ilvl w:val="0"/>
          <w:numId w:val="0"/>
        </w:numPr>
        <w:ind w:left="720" w:hanging="720"/>
      </w:pPr>
      <w:bookmarkStart w:id="5" w:name="_Toc142292382"/>
      <w:bookmarkEnd w:id="1"/>
      <w:r>
        <w:t>8</w:t>
      </w:r>
      <w:r w:rsidR="005A35BC" w:rsidRPr="005A35BC">
        <w:t>.16.1</w:t>
      </w:r>
      <w:r w:rsidR="00D071B4">
        <w:t>4</w:t>
      </w:r>
      <w:r w:rsidR="005A35BC">
        <w:t xml:space="preserve"> </w:t>
      </w:r>
      <w:r w:rsidR="005A35BC" w:rsidRPr="005A35BC">
        <w:rPr>
          <w:lang w:val="en-GB"/>
        </w:rPr>
        <w:t xml:space="preserve">UE features </w:t>
      </w:r>
      <w:bookmarkEnd w:id="5"/>
      <w:r w:rsidR="00D071B4" w:rsidRPr="00D071B4">
        <w:rPr>
          <w:lang w:val="en-GB"/>
        </w:rPr>
        <w:t>for NR NTN enhancements</w:t>
      </w:r>
    </w:p>
    <w:p w14:paraId="7A2A7D5C" w14:textId="1F5BD270" w:rsidR="00140965" w:rsidRDefault="00140965" w:rsidP="00DB4281">
      <w:pPr>
        <w:snapToGrid w:val="0"/>
        <w:spacing w:after="0"/>
        <w:rPr>
          <w:iCs/>
          <w:lang w:eastAsia="x-none"/>
        </w:rPr>
      </w:pPr>
    </w:p>
    <w:p w14:paraId="582D6A66" w14:textId="09558DE9" w:rsidR="00603BC9" w:rsidRDefault="007357D3" w:rsidP="00603BC9">
      <w:pPr>
        <w:rPr>
          <w:rFonts w:ascii="Calibri" w:hAnsi="Calibri" w:cs="Arial"/>
          <w:b/>
        </w:rPr>
      </w:pPr>
      <w:r w:rsidRPr="007357D3">
        <w:rPr>
          <w:rFonts w:ascii="Calibri" w:hAnsi="Calibri" w:cs="Arial"/>
          <w:b/>
          <w:highlight w:val="green"/>
        </w:rPr>
        <w:t>Agreement</w:t>
      </w:r>
      <w:r w:rsidR="00603BC9" w:rsidRPr="007357D3">
        <w:rPr>
          <w:rFonts w:ascii="Calibri" w:hAnsi="Calibri" w:cs="Arial"/>
          <w:b/>
          <w:highlight w:val="green"/>
        </w:rPr>
        <w:t>:</w:t>
      </w:r>
      <w:r w:rsidR="00603BC9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6"/>
        <w:gridCol w:w="510"/>
        <w:gridCol w:w="1990"/>
        <w:gridCol w:w="5223"/>
        <w:gridCol w:w="222"/>
        <w:gridCol w:w="527"/>
        <w:gridCol w:w="447"/>
        <w:gridCol w:w="2616"/>
        <w:gridCol w:w="746"/>
        <w:gridCol w:w="517"/>
        <w:gridCol w:w="517"/>
        <w:gridCol w:w="517"/>
        <w:gridCol w:w="5441"/>
        <w:gridCol w:w="1662"/>
      </w:tblGrid>
      <w:tr w:rsidR="00D071B4" w14:paraId="34A47D67" w14:textId="77777777" w:rsidTr="00787143">
        <w:tc>
          <w:tcPr>
            <w:tcW w:w="0" w:type="auto"/>
            <w:shd w:val="clear" w:color="auto" w:fill="auto"/>
          </w:tcPr>
          <w:p w14:paraId="67F21938" w14:textId="77777777" w:rsid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44.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NR_NTN_enh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DBE55E1" w14:textId="77777777" w:rsid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44-1</w:t>
            </w:r>
          </w:p>
        </w:tc>
        <w:tc>
          <w:tcPr>
            <w:tcW w:w="0" w:type="auto"/>
            <w:shd w:val="clear" w:color="auto" w:fill="auto"/>
          </w:tcPr>
          <w:p w14:paraId="19F17F18" w14:textId="77777777" w:rsid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PUCCH repetition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 w:eastAsia="zh-CN"/>
              </w:rPr>
              <w:t>on common PUCCH resource</w:t>
            </w:r>
          </w:p>
        </w:tc>
        <w:tc>
          <w:tcPr>
            <w:tcW w:w="0" w:type="auto"/>
            <w:shd w:val="clear" w:color="auto" w:fill="auto"/>
          </w:tcPr>
          <w:p w14:paraId="60A573D7" w14:textId="77777777" w:rsidR="00D071B4" w:rsidRDefault="00D071B4" w:rsidP="0078714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1. Support repetition transmission of PUCCH for Msg4 HARQ-ACK on common PUCCH resource (i.e., PUCCH resource before dedicated configuration is provided)</w:t>
            </w:r>
          </w:p>
          <w:p w14:paraId="4659DAD1" w14:textId="77777777" w:rsidR="00D071B4" w:rsidRDefault="00D071B4" w:rsidP="0078714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2. Support receiving repetition factor in system information</w:t>
            </w:r>
          </w:p>
          <w:p w14:paraId="002C6A5B" w14:textId="77777777" w:rsidR="00D071B4" w:rsidRDefault="00D071B4" w:rsidP="0078714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3. Support receiving repetition factor in DCI format 1_0 with CRC scrambled by TC-RNTI scheduling Msg4 PDSCH</w:t>
            </w:r>
          </w:p>
          <w:p w14:paraId="42F8E426" w14:textId="77777777" w:rsidR="00D071B4" w:rsidRDefault="00D071B4" w:rsidP="00787143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4. Support Msg3 to </w:t>
            </w:r>
            <w:r>
              <w:rPr>
                <w:rFonts w:cs="Arial"/>
                <w:strike/>
                <w:color w:val="FF0000"/>
                <w:szCs w:val="18"/>
                <w:lang w:val="en-US"/>
              </w:rPr>
              <w:t>transmit information</w:t>
            </w:r>
            <w:r>
              <w:rPr>
                <w:rFonts w:cs="Arial"/>
                <w:color w:val="FF0000"/>
                <w:szCs w:val="18"/>
                <w:lang w:val="en-US"/>
              </w:rPr>
              <w:t xml:space="preserve"> report capability</w:t>
            </w:r>
            <w:r>
              <w:rPr>
                <w:rFonts w:cs="Arial"/>
                <w:color w:val="000000" w:themeColor="text1"/>
                <w:szCs w:val="18"/>
                <w:lang w:val="en-US"/>
              </w:rPr>
              <w:t xml:space="preserve"> for PUCCH Msg4 HARQ-ACK repetition</w:t>
            </w:r>
          </w:p>
          <w:p w14:paraId="61555D65" w14:textId="77777777" w:rsidR="00D071B4" w:rsidRDefault="00D071B4" w:rsidP="00787143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5. Extension of the repetition transmission of PUCCH before dedicated PUCCH resource configuration</w:t>
            </w:r>
          </w:p>
          <w:p w14:paraId="747BF4DF" w14:textId="7F2E2834" w:rsidR="00D071B4" w:rsidRP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6. Support of RSRP threshold for Msg4 HARQ-ACK repetition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on common PUCCH resources</w:t>
            </w:r>
          </w:p>
        </w:tc>
        <w:tc>
          <w:tcPr>
            <w:tcW w:w="0" w:type="auto"/>
            <w:shd w:val="clear" w:color="auto" w:fill="auto"/>
          </w:tcPr>
          <w:p w14:paraId="526E06BF" w14:textId="77777777" w:rsid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6205B144" w14:textId="77777777" w:rsid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F6E5C6A" w14:textId="77777777" w:rsid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7DC18C4" w14:textId="77777777" w:rsid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does not support PUCCH repetition for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common PUCCH resources</w:t>
            </w:r>
          </w:p>
        </w:tc>
        <w:tc>
          <w:tcPr>
            <w:tcW w:w="0" w:type="auto"/>
            <w:shd w:val="clear" w:color="auto" w:fill="auto"/>
          </w:tcPr>
          <w:p w14:paraId="71AECAE7" w14:textId="77777777" w:rsid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59AAE67E" w14:textId="77777777" w:rsid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C59633E" w14:textId="77777777" w:rsid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C40F17A" w14:textId="77777777" w:rsid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27CB8C0" w14:textId="77777777" w:rsidR="00D071B4" w:rsidRDefault="00D071B4" w:rsidP="0078714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A UE that includes 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</w:rPr>
              <w:t>[RAN2 parameter name]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 in 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</w:rPr>
              <w:t>[RRC Setup Request]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 must support FG 44-1</w:t>
            </w:r>
          </w:p>
          <w:p w14:paraId="45C87903" w14:textId="77777777" w:rsidR="00D071B4" w:rsidRDefault="00D071B4" w:rsidP="0078714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</w:p>
          <w:p w14:paraId="36D74B12" w14:textId="77777777" w:rsidR="00D071B4" w:rsidRPr="007357D3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7357D3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[</w:t>
            </w:r>
            <w:r w:rsidRPr="007357D3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Note: This UE feature group is applicable only for bands in Table</w:t>
            </w:r>
            <w:r w:rsidRPr="007357D3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s</w:t>
            </w:r>
            <w:r w:rsidRPr="007357D3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 5.2.2-1 </w:t>
            </w:r>
            <w:r w:rsidRPr="007357D3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and [TBD for </w:t>
            </w:r>
            <w:r w:rsidRPr="007357D3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/>
              </w:rPr>
              <w:t xml:space="preserve">FR2-NTN bands] </w:t>
            </w:r>
            <w:r w:rsidRPr="007357D3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in TS 38.101-5 </w:t>
            </w:r>
            <w:r w:rsidRPr="007357D3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[</w:t>
            </w:r>
            <w:r w:rsidRPr="007357D3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and HAPS operation bands in Clause 5.2 of TS 38.104</w:t>
            </w:r>
            <w:r w:rsidRPr="007357D3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7C67C95A" w14:textId="77777777" w:rsid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without capability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6B8AEAB0" w14:textId="61702D59" w:rsidR="00D071B4" w:rsidRDefault="00D071B4" w:rsidP="00603BC9">
      <w:pPr>
        <w:rPr>
          <w:lang w:eastAsia="x-none"/>
        </w:rPr>
      </w:pPr>
    </w:p>
    <w:p w14:paraId="100E2408" w14:textId="33CD3A8D" w:rsidR="00D071B4" w:rsidRDefault="007357D3" w:rsidP="00D071B4">
      <w:pPr>
        <w:rPr>
          <w:rFonts w:ascii="Calibri" w:hAnsi="Calibri" w:cs="Arial"/>
          <w:b/>
        </w:rPr>
      </w:pPr>
      <w:r w:rsidRPr="007357D3">
        <w:rPr>
          <w:rFonts w:ascii="Calibri" w:hAnsi="Calibri" w:cs="Arial"/>
          <w:b/>
          <w:highlight w:val="green"/>
        </w:rPr>
        <w:t>Agreement</w:t>
      </w:r>
      <w:r w:rsidR="00D071B4" w:rsidRPr="007357D3">
        <w:rPr>
          <w:rFonts w:ascii="Calibri" w:hAnsi="Calibri" w:cs="Arial"/>
          <w:b/>
          <w:highlight w:val="green"/>
        </w:rPr>
        <w:t>:</w:t>
      </w:r>
      <w:r w:rsidR="00D071B4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7"/>
        <w:gridCol w:w="507"/>
        <w:gridCol w:w="2830"/>
        <w:gridCol w:w="4589"/>
        <w:gridCol w:w="645"/>
        <w:gridCol w:w="611"/>
        <w:gridCol w:w="447"/>
        <w:gridCol w:w="2488"/>
        <w:gridCol w:w="736"/>
        <w:gridCol w:w="517"/>
        <w:gridCol w:w="517"/>
        <w:gridCol w:w="517"/>
        <w:gridCol w:w="5016"/>
        <w:gridCol w:w="1524"/>
      </w:tblGrid>
      <w:tr w:rsidR="00D071B4" w14:paraId="479660F6" w14:textId="77777777" w:rsidTr="00787143">
        <w:tc>
          <w:tcPr>
            <w:tcW w:w="0" w:type="auto"/>
            <w:shd w:val="clear" w:color="auto" w:fill="auto"/>
          </w:tcPr>
          <w:p w14:paraId="6B4911D4" w14:textId="77777777" w:rsid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44.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NR_NTN_enh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D3DE58D" w14:textId="77777777" w:rsid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44-3</w:t>
            </w:r>
          </w:p>
        </w:tc>
        <w:tc>
          <w:tcPr>
            <w:tcW w:w="0" w:type="auto"/>
            <w:shd w:val="clear" w:color="auto" w:fill="auto"/>
          </w:tcPr>
          <w:p w14:paraId="7A9C55DE" w14:textId="77777777" w:rsid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UE Rx-Tx Measurement and Report for Multi-RTT with single satellite in NTN</w:t>
            </w:r>
          </w:p>
        </w:tc>
        <w:tc>
          <w:tcPr>
            <w:tcW w:w="0" w:type="auto"/>
            <w:shd w:val="clear" w:color="auto" w:fill="auto"/>
          </w:tcPr>
          <w:p w14:paraId="5A972B65" w14:textId="77777777" w:rsidR="00D071B4" w:rsidRDefault="00D071B4" w:rsidP="00787143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1. Support UE Rx-Tx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time difference and UE Rx-Tx time difference offset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measurement and report for </w:t>
            </w:r>
            <w:proofErr w:type="gramStart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Multi-RTT</w:t>
            </w:r>
            <w:proofErr w:type="gramEnd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positioning with single satellite in NTN</w:t>
            </w:r>
          </w:p>
          <w:p w14:paraId="7468A45E" w14:textId="77777777" w:rsid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2. Support of reporting DL timing drift due to Doppler over the service link associated with the UE Rx-Tx time difference measurement period</w:t>
            </w:r>
          </w:p>
        </w:tc>
        <w:tc>
          <w:tcPr>
            <w:tcW w:w="0" w:type="auto"/>
            <w:shd w:val="clear" w:color="auto" w:fill="auto"/>
          </w:tcPr>
          <w:p w14:paraId="6D76B2D1" w14:textId="77777777" w:rsid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13-4, 13-8</w:t>
            </w:r>
          </w:p>
        </w:tc>
        <w:tc>
          <w:tcPr>
            <w:tcW w:w="0" w:type="auto"/>
            <w:shd w:val="clear" w:color="auto" w:fill="auto"/>
          </w:tcPr>
          <w:p w14:paraId="7DB6E1C0" w14:textId="77777777" w:rsid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Yes</w:t>
            </w: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No</w:t>
            </w:r>
          </w:p>
        </w:tc>
        <w:tc>
          <w:tcPr>
            <w:tcW w:w="0" w:type="auto"/>
            <w:shd w:val="clear" w:color="auto" w:fill="auto"/>
          </w:tcPr>
          <w:p w14:paraId="6BFF7D41" w14:textId="77777777" w:rsid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3752637" w14:textId="77777777" w:rsid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UE does not support </w:t>
            </w:r>
            <w:proofErr w:type="gramStart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Multi-RTT</w:t>
            </w:r>
            <w:proofErr w:type="gramEnd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positioning with single satellite in NTN</w:t>
            </w:r>
          </w:p>
        </w:tc>
        <w:tc>
          <w:tcPr>
            <w:tcW w:w="0" w:type="auto"/>
            <w:shd w:val="clear" w:color="auto" w:fill="auto"/>
          </w:tcPr>
          <w:p w14:paraId="0047F2B6" w14:textId="77777777" w:rsid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6336E4B7" w14:textId="77777777" w:rsid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BF12DF4" w14:textId="77777777" w:rsid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E7CB9F6" w14:textId="77777777" w:rsid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1F707C8" w14:textId="77777777" w:rsid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Note: This UE feature group is applicable only for bands in Table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s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5.2.2-1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and </w:t>
            </w: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[TBD for </w:t>
            </w: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/>
              </w:rPr>
              <w:t>FR2-NTN bands]</w:t>
            </w: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in TS 38.101-5</w:t>
            </w:r>
            <w:r w:rsidRPr="007357D3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[and HAPS operation bands in Clause 5.2 of TS 38.104]</w:t>
            </w:r>
          </w:p>
          <w:p w14:paraId="4CF24F69" w14:textId="77777777" w:rsid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</w:p>
          <w:p w14:paraId="06DD3B20" w14:textId="77777777" w:rsid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FF0000"/>
                <w:sz w:val="18"/>
                <w:lang w:val="en-US"/>
              </w:rPr>
              <w:t>Need for location server to know if the feature is supported</w:t>
            </w:r>
          </w:p>
        </w:tc>
        <w:tc>
          <w:tcPr>
            <w:tcW w:w="0" w:type="auto"/>
            <w:shd w:val="clear" w:color="auto" w:fill="auto"/>
          </w:tcPr>
          <w:p w14:paraId="7031F524" w14:textId="77777777" w:rsidR="00D071B4" w:rsidRDefault="00D071B4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620FB7E1" w14:textId="77777777" w:rsidR="00D071B4" w:rsidRDefault="00D071B4" w:rsidP="00603BC9">
      <w:pPr>
        <w:rPr>
          <w:lang w:eastAsia="x-none"/>
        </w:rPr>
      </w:pPr>
    </w:p>
    <w:p w14:paraId="689F53F5" w14:textId="0ED26351" w:rsidR="000C728D" w:rsidRDefault="00A96849" w:rsidP="000C728D">
      <w:pPr>
        <w:rPr>
          <w:rFonts w:ascii="Calibri" w:hAnsi="Calibri" w:cs="Arial"/>
          <w:b/>
        </w:rPr>
      </w:pPr>
      <w:r w:rsidRPr="007357D3">
        <w:rPr>
          <w:rFonts w:ascii="Calibri" w:hAnsi="Calibri" w:cs="Arial"/>
          <w:b/>
          <w:highlight w:val="green"/>
        </w:rPr>
        <w:t>Agreement:</w:t>
      </w:r>
      <w:r w:rsidR="000C728D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5"/>
        <w:gridCol w:w="506"/>
        <w:gridCol w:w="2097"/>
        <w:gridCol w:w="4589"/>
        <w:gridCol w:w="1388"/>
        <w:gridCol w:w="527"/>
        <w:gridCol w:w="447"/>
        <w:gridCol w:w="2671"/>
        <w:gridCol w:w="735"/>
        <w:gridCol w:w="517"/>
        <w:gridCol w:w="517"/>
        <w:gridCol w:w="517"/>
        <w:gridCol w:w="4921"/>
        <w:gridCol w:w="1514"/>
      </w:tblGrid>
      <w:tr w:rsidR="000C728D" w14:paraId="0CB3F2B7" w14:textId="77777777" w:rsidTr="00787143">
        <w:tc>
          <w:tcPr>
            <w:tcW w:w="0" w:type="auto"/>
            <w:shd w:val="clear" w:color="auto" w:fill="auto"/>
          </w:tcPr>
          <w:p w14:paraId="4364DB95" w14:textId="77777777" w:rsidR="000C728D" w:rsidRDefault="000C728D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 xml:space="preserve">44.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ja-JP"/>
              </w:rPr>
              <w:t>NR_NTN_enh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F48CD75" w14:textId="77777777" w:rsidR="000C728D" w:rsidRDefault="000C728D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44-2</w:t>
            </w:r>
          </w:p>
        </w:tc>
        <w:tc>
          <w:tcPr>
            <w:tcW w:w="0" w:type="auto"/>
            <w:shd w:val="clear" w:color="auto" w:fill="auto"/>
          </w:tcPr>
          <w:p w14:paraId="76FEAB50" w14:textId="77777777" w:rsidR="000C728D" w:rsidRDefault="000C728D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NTN DMRS bundling enhancement for PUSCH</w:t>
            </w:r>
            <w: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22FF038A" w14:textId="77777777" w:rsidR="000C728D" w:rsidRDefault="000C728D" w:rsidP="0078714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1. Support of DM-RS bundling for PUSCH over consecutive slots</w:t>
            </w:r>
            <w:r>
              <w:rPr>
                <w:rFonts w:cs="Arial"/>
                <w:color w:val="FF0000"/>
                <w:szCs w:val="18"/>
              </w:rPr>
              <w:t xml:space="preserve"> </w:t>
            </w:r>
          </w:p>
          <w:p w14:paraId="2C379921" w14:textId="77777777" w:rsidR="000C728D" w:rsidRDefault="000C728D" w:rsidP="00787143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2. Support of pre-compensation to keep phase rotation due to timing drift within the phase difference limit</w:t>
            </w:r>
          </w:p>
          <w:p w14:paraId="7D30EFE7" w14:textId="11A01501" w:rsidR="000C728D" w:rsidRPr="00A96849" w:rsidRDefault="000C728D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trike/>
                <w:color w:val="FF0000"/>
                <w:sz w:val="18"/>
                <w:szCs w:val="18"/>
                <w:lang w:val="en-US"/>
              </w:rPr>
              <w:t>[3. Support not to perform TA pre-compensation update within an actual TDW if it causes phase discontinuity that may violate the phase difference limit.]</w:t>
            </w:r>
          </w:p>
        </w:tc>
        <w:tc>
          <w:tcPr>
            <w:tcW w:w="0" w:type="auto"/>
            <w:shd w:val="clear" w:color="auto" w:fill="auto"/>
          </w:tcPr>
          <w:p w14:paraId="59706EB9" w14:textId="77777777" w:rsidR="000C728D" w:rsidRDefault="000C728D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At least one of {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30-4a/b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/c}, 26-1</w:t>
            </w:r>
          </w:p>
        </w:tc>
        <w:tc>
          <w:tcPr>
            <w:tcW w:w="0" w:type="auto"/>
            <w:shd w:val="clear" w:color="auto" w:fill="auto"/>
          </w:tcPr>
          <w:p w14:paraId="49548826" w14:textId="77777777" w:rsidR="000C728D" w:rsidRDefault="000C728D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AF7E495" w14:textId="77777777" w:rsidR="000C728D" w:rsidRDefault="000C728D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3090C9C" w14:textId="77777777" w:rsidR="000C728D" w:rsidRDefault="000C728D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UE does not support DM-RS bundling enhancement for PUSCH in NTN</w:t>
            </w:r>
          </w:p>
        </w:tc>
        <w:tc>
          <w:tcPr>
            <w:tcW w:w="0" w:type="auto"/>
            <w:shd w:val="clear" w:color="auto" w:fill="auto"/>
          </w:tcPr>
          <w:p w14:paraId="2D358667" w14:textId="77777777" w:rsidR="000C728D" w:rsidRDefault="000C728D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7971ED10" w14:textId="77777777" w:rsidR="000C728D" w:rsidRDefault="000C728D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2A0823D" w14:textId="77777777" w:rsidR="000C728D" w:rsidRDefault="000C728D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2B12891" w14:textId="77777777" w:rsidR="000C728D" w:rsidRDefault="000C728D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7FAE0D5" w14:textId="090E5278" w:rsidR="000C728D" w:rsidRPr="00A96849" w:rsidRDefault="000C728D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Note: This UE feature group is applicable only for bands in Table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s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5.2.2-1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and </w:t>
            </w: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[TBD for </w:t>
            </w: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/>
              </w:rPr>
              <w:t>FR2-NTN bands]</w:t>
            </w: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in TS 38.101-5 and HAPS operation bands in Clause 5.2 of TS 38.104</w:t>
            </w:r>
          </w:p>
        </w:tc>
        <w:tc>
          <w:tcPr>
            <w:tcW w:w="0" w:type="auto"/>
            <w:shd w:val="clear" w:color="auto" w:fill="auto"/>
          </w:tcPr>
          <w:p w14:paraId="4E9030FB" w14:textId="77777777" w:rsidR="000C728D" w:rsidRDefault="000C728D" w:rsidP="0078714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0CC1BCF8" w14:textId="758FD231" w:rsidR="00603F60" w:rsidRDefault="00603F60" w:rsidP="00A96849">
      <w:pPr>
        <w:jc w:val="left"/>
        <w:rPr>
          <w:rFonts w:ascii="Calibri" w:hAnsi="Calibri" w:cs="Arial"/>
          <w:b/>
        </w:rPr>
      </w:pPr>
    </w:p>
    <w:p w14:paraId="453625D2" w14:textId="77777777" w:rsidR="00D9549C" w:rsidRDefault="00D9549C" w:rsidP="00B9024D">
      <w:pPr>
        <w:rPr>
          <w:lang w:eastAsia="x-none"/>
        </w:rPr>
      </w:pPr>
    </w:p>
    <w:p w14:paraId="7C452279" w14:textId="77777777" w:rsidR="00D9549C" w:rsidRDefault="00D9549C" w:rsidP="00B9024D">
      <w:pPr>
        <w:rPr>
          <w:lang w:eastAsia="x-none"/>
        </w:rPr>
      </w:pPr>
    </w:p>
    <w:p w14:paraId="04A27EBC" w14:textId="77777777" w:rsidR="00D071B4" w:rsidRDefault="00D071B4" w:rsidP="00D071B4">
      <w:pPr>
        <w:rPr>
          <w:lang w:eastAsia="x-none"/>
        </w:rPr>
      </w:pPr>
      <w:r>
        <w:rPr>
          <w:lang w:eastAsia="x-none"/>
        </w:rPr>
        <w:t>R1-2310880</w:t>
      </w:r>
      <w:r>
        <w:rPr>
          <w:lang w:eastAsia="x-none"/>
        </w:rPr>
        <w:tab/>
        <w:t>UE features for NR NTN enhancements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68E4B85A" w14:textId="77777777" w:rsidR="00D071B4" w:rsidRDefault="00D071B4" w:rsidP="00D071B4">
      <w:pPr>
        <w:rPr>
          <w:lang w:eastAsia="x-none"/>
        </w:rPr>
      </w:pPr>
      <w:r>
        <w:rPr>
          <w:lang w:eastAsia="x-none"/>
        </w:rPr>
        <w:t>R1-2310902</w:t>
      </w:r>
      <w:r>
        <w:rPr>
          <w:lang w:eastAsia="x-none"/>
        </w:rPr>
        <w:tab/>
        <w:t>On UE features for NR NTN enhancements</w:t>
      </w:r>
      <w:r>
        <w:rPr>
          <w:lang w:eastAsia="x-none"/>
        </w:rPr>
        <w:tab/>
        <w:t>Nokia, Nokia Shanghai Bell</w:t>
      </w:r>
    </w:p>
    <w:p w14:paraId="29814E88" w14:textId="77777777" w:rsidR="00D071B4" w:rsidRDefault="00D071B4" w:rsidP="00D071B4">
      <w:pPr>
        <w:rPr>
          <w:lang w:eastAsia="x-none"/>
        </w:rPr>
      </w:pPr>
      <w:r>
        <w:rPr>
          <w:lang w:eastAsia="x-none"/>
        </w:rPr>
        <w:t>R1-2310915</w:t>
      </w:r>
      <w:r>
        <w:rPr>
          <w:lang w:eastAsia="x-none"/>
        </w:rPr>
        <w:tab/>
        <w:t>On UE features for NR NTN enhancements</w:t>
      </w:r>
      <w:r>
        <w:rPr>
          <w:lang w:eastAsia="x-none"/>
        </w:rPr>
        <w:tab/>
        <w:t>Ericsson</w:t>
      </w:r>
    </w:p>
    <w:p w14:paraId="60AE7838" w14:textId="77777777" w:rsidR="00D071B4" w:rsidRDefault="00D071B4" w:rsidP="00D071B4">
      <w:pPr>
        <w:rPr>
          <w:lang w:eastAsia="x-none"/>
        </w:rPr>
      </w:pPr>
      <w:r>
        <w:rPr>
          <w:lang w:eastAsia="x-none"/>
        </w:rPr>
        <w:t>R1-2311126</w:t>
      </w:r>
      <w:r>
        <w:rPr>
          <w:lang w:eastAsia="x-none"/>
        </w:rPr>
        <w:tab/>
        <w:t>Discussions on NR NTN enhancements UE features</w:t>
      </w:r>
      <w:r>
        <w:rPr>
          <w:lang w:eastAsia="x-none"/>
        </w:rPr>
        <w:tab/>
        <w:t>vivo</w:t>
      </w:r>
    </w:p>
    <w:p w14:paraId="2046DAC1" w14:textId="77777777" w:rsidR="00D071B4" w:rsidRDefault="00D071B4" w:rsidP="00D071B4">
      <w:pPr>
        <w:rPr>
          <w:lang w:eastAsia="x-none"/>
        </w:rPr>
      </w:pPr>
      <w:r>
        <w:rPr>
          <w:lang w:eastAsia="x-none"/>
        </w:rPr>
        <w:lastRenderedPageBreak/>
        <w:t>R1-2311193</w:t>
      </w:r>
      <w:r>
        <w:rPr>
          <w:lang w:eastAsia="x-none"/>
        </w:rPr>
        <w:tab/>
        <w:t>Discussion on UE feature of NR NTN enhancements</w:t>
      </w:r>
      <w:r>
        <w:rPr>
          <w:lang w:eastAsia="x-none"/>
        </w:rPr>
        <w:tab/>
      </w:r>
      <w:proofErr w:type="spellStart"/>
      <w:r>
        <w:rPr>
          <w:lang w:eastAsia="x-none"/>
        </w:rPr>
        <w:t>Spreadtrum</w:t>
      </w:r>
      <w:proofErr w:type="spellEnd"/>
      <w:r>
        <w:rPr>
          <w:lang w:eastAsia="x-none"/>
        </w:rPr>
        <w:t xml:space="preserve"> Communications</w:t>
      </w:r>
    </w:p>
    <w:p w14:paraId="5942F2DB" w14:textId="77777777" w:rsidR="00D071B4" w:rsidRDefault="00D071B4" w:rsidP="00D071B4">
      <w:pPr>
        <w:rPr>
          <w:lang w:eastAsia="x-none"/>
        </w:rPr>
      </w:pPr>
      <w:r>
        <w:rPr>
          <w:lang w:eastAsia="x-none"/>
        </w:rPr>
        <w:t>R1-2311208</w:t>
      </w:r>
      <w:r>
        <w:rPr>
          <w:lang w:eastAsia="x-none"/>
        </w:rPr>
        <w:tab/>
        <w:t>Discussion on UE features for NR-NTN</w:t>
      </w:r>
      <w:r>
        <w:rPr>
          <w:lang w:eastAsia="x-none"/>
        </w:rPr>
        <w:tab/>
        <w:t>ZTE</w:t>
      </w:r>
    </w:p>
    <w:p w14:paraId="786BA61A" w14:textId="77777777" w:rsidR="00D071B4" w:rsidRDefault="00D071B4" w:rsidP="00D071B4">
      <w:pPr>
        <w:rPr>
          <w:lang w:eastAsia="x-none"/>
        </w:rPr>
      </w:pPr>
      <w:r>
        <w:rPr>
          <w:lang w:eastAsia="x-none"/>
        </w:rPr>
        <w:t>R1-2311256</w:t>
      </w:r>
      <w:r>
        <w:rPr>
          <w:lang w:eastAsia="x-none"/>
        </w:rPr>
        <w:tab/>
        <w:t>Discussion on UE features for NR NTN enhancements</w:t>
      </w:r>
      <w:r>
        <w:rPr>
          <w:lang w:eastAsia="x-none"/>
        </w:rPr>
        <w:tab/>
        <w:t>OPPO</w:t>
      </w:r>
    </w:p>
    <w:p w14:paraId="54D03EE3" w14:textId="77777777" w:rsidR="00D071B4" w:rsidRDefault="00D071B4" w:rsidP="00D071B4">
      <w:pPr>
        <w:rPr>
          <w:lang w:eastAsia="x-none"/>
        </w:rPr>
      </w:pPr>
      <w:r>
        <w:rPr>
          <w:lang w:eastAsia="x-none"/>
        </w:rPr>
        <w:t>R1-2311652</w:t>
      </w:r>
      <w:r>
        <w:rPr>
          <w:lang w:eastAsia="x-none"/>
        </w:rPr>
        <w:tab/>
        <w:t>Discussion on UE features for NR NTN enhancements</w:t>
      </w:r>
      <w:r>
        <w:rPr>
          <w:lang w:eastAsia="x-none"/>
        </w:rPr>
        <w:tab/>
        <w:t>NTT DOCOMO, INC.</w:t>
      </w:r>
    </w:p>
    <w:p w14:paraId="540965A7" w14:textId="77777777" w:rsidR="00D071B4" w:rsidRDefault="00D071B4" w:rsidP="00D071B4">
      <w:pPr>
        <w:rPr>
          <w:lang w:eastAsia="x-none"/>
        </w:rPr>
      </w:pPr>
      <w:r>
        <w:rPr>
          <w:lang w:eastAsia="x-none"/>
        </w:rPr>
        <w:t>R1-2311716</w:t>
      </w:r>
      <w:r>
        <w:rPr>
          <w:lang w:eastAsia="x-none"/>
        </w:rPr>
        <w:tab/>
        <w:t>Views on UE Features for Rel-18 NR NTN Enhancements</w:t>
      </w:r>
      <w:r>
        <w:rPr>
          <w:lang w:eastAsia="x-none"/>
        </w:rPr>
        <w:tab/>
        <w:t>Apple</w:t>
      </w:r>
    </w:p>
    <w:p w14:paraId="078D93AF" w14:textId="77777777" w:rsidR="00D071B4" w:rsidRDefault="00D071B4" w:rsidP="00D071B4">
      <w:pPr>
        <w:rPr>
          <w:lang w:eastAsia="x-none"/>
        </w:rPr>
      </w:pPr>
      <w:r>
        <w:rPr>
          <w:lang w:eastAsia="x-none"/>
        </w:rPr>
        <w:t>R1-2311733</w:t>
      </w:r>
      <w:r>
        <w:rPr>
          <w:lang w:eastAsia="x-none"/>
        </w:rPr>
        <w:tab/>
        <w:t>Discussion on the UE features for NR NTN</w:t>
      </w:r>
      <w:r>
        <w:rPr>
          <w:lang w:eastAsia="x-none"/>
        </w:rPr>
        <w:tab/>
        <w:t>Beijing Xiaomi Mobile Software</w:t>
      </w:r>
    </w:p>
    <w:p w14:paraId="5D675625" w14:textId="77777777" w:rsidR="00D071B4" w:rsidRDefault="00D071B4" w:rsidP="00D071B4">
      <w:pPr>
        <w:rPr>
          <w:lang w:eastAsia="x-none"/>
        </w:rPr>
      </w:pPr>
      <w:r>
        <w:rPr>
          <w:lang w:eastAsia="x-none"/>
        </w:rPr>
        <w:t>R1-2311762</w:t>
      </w:r>
      <w:r>
        <w:rPr>
          <w:lang w:eastAsia="x-none"/>
        </w:rPr>
        <w:tab/>
        <w:t>Discussion on UE features for NR NTN enhancements</w:t>
      </w:r>
      <w:r>
        <w:rPr>
          <w:lang w:eastAsia="x-none"/>
        </w:rPr>
        <w:tab/>
        <w:t>ETRI</w:t>
      </w:r>
    </w:p>
    <w:p w14:paraId="6060C4C6" w14:textId="77777777" w:rsidR="00D071B4" w:rsidRDefault="00D071B4" w:rsidP="00D071B4">
      <w:pPr>
        <w:rPr>
          <w:lang w:eastAsia="x-none"/>
        </w:rPr>
      </w:pPr>
      <w:r>
        <w:rPr>
          <w:lang w:eastAsia="x-none"/>
        </w:rPr>
        <w:t>R1-2311775</w:t>
      </w:r>
      <w:r>
        <w:rPr>
          <w:lang w:eastAsia="x-none"/>
        </w:rPr>
        <w:tab/>
        <w:t>Discussions on UE features for NR NTN</w:t>
      </w:r>
      <w:r>
        <w:rPr>
          <w:lang w:eastAsia="x-none"/>
        </w:rPr>
        <w:tab/>
        <w:t>Sharp</w:t>
      </w:r>
    </w:p>
    <w:p w14:paraId="7B69B904" w14:textId="77777777" w:rsidR="00D071B4" w:rsidRDefault="00D071B4" w:rsidP="00D071B4">
      <w:pPr>
        <w:rPr>
          <w:lang w:eastAsia="x-none"/>
        </w:rPr>
      </w:pPr>
      <w:r>
        <w:rPr>
          <w:lang w:eastAsia="x-none"/>
        </w:rPr>
        <w:t>R1-2311879</w:t>
      </w:r>
      <w:r>
        <w:rPr>
          <w:lang w:eastAsia="x-none"/>
        </w:rPr>
        <w:tab/>
        <w:t>UE features for NR NTN enhancements</w:t>
      </w:r>
      <w:r>
        <w:rPr>
          <w:lang w:eastAsia="x-none"/>
        </w:rPr>
        <w:tab/>
        <w:t>Samsung</w:t>
      </w:r>
    </w:p>
    <w:p w14:paraId="21EBCD89" w14:textId="77777777" w:rsidR="00D071B4" w:rsidRDefault="00D071B4" w:rsidP="00D071B4">
      <w:pPr>
        <w:rPr>
          <w:lang w:eastAsia="x-none"/>
        </w:rPr>
      </w:pPr>
      <w:r>
        <w:rPr>
          <w:lang w:eastAsia="x-none"/>
        </w:rPr>
        <w:t>R1-2311919</w:t>
      </w:r>
      <w:r>
        <w:rPr>
          <w:lang w:eastAsia="x-none"/>
        </w:rPr>
        <w:tab/>
        <w:t>Discussions on UE features for NR NTN enhancements</w:t>
      </w:r>
      <w:r>
        <w:rPr>
          <w:lang w:eastAsia="x-none"/>
        </w:rPr>
        <w:tab/>
        <w:t>LG Electronics</w:t>
      </w:r>
    </w:p>
    <w:p w14:paraId="6E38B6A4" w14:textId="77777777" w:rsidR="00D071B4" w:rsidRDefault="00D071B4" w:rsidP="00D071B4">
      <w:pPr>
        <w:rPr>
          <w:lang w:eastAsia="x-none"/>
        </w:rPr>
      </w:pPr>
      <w:r>
        <w:rPr>
          <w:lang w:eastAsia="x-none"/>
        </w:rPr>
        <w:t>R1-2311997</w:t>
      </w:r>
      <w:r>
        <w:rPr>
          <w:lang w:eastAsia="x-none"/>
        </w:rPr>
        <w:tab/>
        <w:t>UE features for NR NTN enhancements</w:t>
      </w:r>
      <w:r>
        <w:rPr>
          <w:lang w:eastAsia="x-none"/>
        </w:rPr>
        <w:tab/>
        <w:t>MediaTek Inc.</w:t>
      </w:r>
    </w:p>
    <w:p w14:paraId="10C3A26C" w14:textId="77777777" w:rsidR="00D071B4" w:rsidRDefault="00D071B4" w:rsidP="00D071B4">
      <w:pPr>
        <w:rPr>
          <w:lang w:eastAsia="x-none"/>
        </w:rPr>
      </w:pPr>
      <w:r>
        <w:rPr>
          <w:lang w:eastAsia="x-none"/>
        </w:rPr>
        <w:t>R1-2312072</w:t>
      </w:r>
      <w:r>
        <w:rPr>
          <w:lang w:eastAsia="x-none"/>
        </w:rPr>
        <w:tab/>
        <w:t>UE features for NR NTN enhancements</w:t>
      </w:r>
      <w:r>
        <w:rPr>
          <w:lang w:eastAsia="x-none"/>
        </w:rPr>
        <w:tab/>
        <w:t>Qualcomm Incorporated</w:t>
      </w:r>
    </w:p>
    <w:p w14:paraId="3C3AD1D7" w14:textId="77777777" w:rsidR="00D071B4" w:rsidRPr="000E51FC" w:rsidRDefault="00D071B4" w:rsidP="00D071B4">
      <w:pPr>
        <w:rPr>
          <w:lang w:eastAsia="x-none"/>
        </w:rPr>
      </w:pPr>
      <w:r>
        <w:rPr>
          <w:lang w:eastAsia="x-none"/>
        </w:rPr>
        <w:t>R1-2312083</w:t>
      </w:r>
      <w:r>
        <w:rPr>
          <w:lang w:eastAsia="x-none"/>
        </w:rPr>
        <w:tab/>
        <w:t>Summary of UE features for NR NTN enhancements</w:t>
      </w:r>
      <w:r>
        <w:rPr>
          <w:lang w:eastAsia="x-none"/>
        </w:rPr>
        <w:tab/>
        <w:t>Moderator (AT&amp;T)</w:t>
      </w:r>
    </w:p>
    <w:p w14:paraId="685DA5F4" w14:textId="77777777" w:rsidR="005A35BC" w:rsidRPr="00B9024D" w:rsidRDefault="005A35BC" w:rsidP="00B9024D">
      <w:pPr>
        <w:rPr>
          <w:lang w:eastAsia="x-none"/>
        </w:rPr>
      </w:pPr>
    </w:p>
    <w:sectPr w:rsidR="005A35BC" w:rsidRPr="00B9024D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9C4FF" w14:textId="77777777" w:rsidR="00247834" w:rsidRDefault="00247834" w:rsidP="00424124">
      <w:pPr>
        <w:spacing w:before="0" w:after="0"/>
      </w:pPr>
      <w:r>
        <w:separator/>
      </w:r>
    </w:p>
  </w:endnote>
  <w:endnote w:type="continuationSeparator" w:id="0">
    <w:p w14:paraId="1E398A85" w14:textId="77777777" w:rsidR="00247834" w:rsidRDefault="00247834" w:rsidP="00424124">
      <w:pPr>
        <w:spacing w:before="0" w:after="0"/>
      </w:pPr>
      <w:r>
        <w:continuationSeparator/>
      </w:r>
    </w:p>
  </w:endnote>
  <w:endnote w:type="continuationNotice" w:id="1">
    <w:p w14:paraId="7B7C4316" w14:textId="77777777" w:rsidR="00247834" w:rsidRDefault="0024783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5C412" w14:textId="77777777" w:rsidR="00247834" w:rsidRDefault="00247834" w:rsidP="00424124">
      <w:pPr>
        <w:spacing w:before="0" w:after="0"/>
      </w:pPr>
      <w:r>
        <w:separator/>
      </w:r>
    </w:p>
  </w:footnote>
  <w:footnote w:type="continuationSeparator" w:id="0">
    <w:p w14:paraId="3C8E5B2B" w14:textId="77777777" w:rsidR="00247834" w:rsidRDefault="00247834" w:rsidP="00424124">
      <w:pPr>
        <w:spacing w:before="0" w:after="0"/>
      </w:pPr>
      <w:r>
        <w:continuationSeparator/>
      </w:r>
    </w:p>
  </w:footnote>
  <w:footnote w:type="continuationNotice" w:id="1">
    <w:p w14:paraId="59622517" w14:textId="77777777" w:rsidR="00247834" w:rsidRDefault="00247834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0D390694"/>
    <w:multiLevelType w:val="hybridMultilevel"/>
    <w:tmpl w:val="210C3B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11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15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79E202B"/>
    <w:multiLevelType w:val="hybridMultilevel"/>
    <w:tmpl w:val="77903E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D94355D"/>
    <w:multiLevelType w:val="multilevel"/>
    <w:tmpl w:val="2D9435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A32E31"/>
    <w:multiLevelType w:val="hybridMultilevel"/>
    <w:tmpl w:val="20D01E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0B5320B"/>
    <w:multiLevelType w:val="hybridMultilevel"/>
    <w:tmpl w:val="ABD0CE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4B1B11E8"/>
    <w:multiLevelType w:val="hybridMultilevel"/>
    <w:tmpl w:val="ABD0CEB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4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0" w15:restartNumberingAfterBreak="0">
    <w:nsid w:val="54FD3BF0"/>
    <w:multiLevelType w:val="multilevel"/>
    <w:tmpl w:val="6AE08E8E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2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3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4" w15:restartNumberingAfterBreak="0">
    <w:nsid w:val="5D4C7E58"/>
    <w:multiLevelType w:val="multilevel"/>
    <w:tmpl w:val="5D4C7E5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5" w15:restartNumberingAfterBreak="0">
    <w:nsid w:val="5EC159AC"/>
    <w:multiLevelType w:val="hybridMultilevel"/>
    <w:tmpl w:val="BCCA2D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8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5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60" w15:restartNumberingAfterBreak="0">
    <w:nsid w:val="69C734F6"/>
    <w:multiLevelType w:val="multilevel"/>
    <w:tmpl w:val="0098053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2" w15:restartNumberingAfterBreak="0">
    <w:nsid w:val="789667D5"/>
    <w:multiLevelType w:val="hybridMultilevel"/>
    <w:tmpl w:val="E3B2A71E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9F3EAEE8">
      <w:start w:val="1"/>
      <w:numFmt w:val="bullet"/>
      <w:lvlText w:val="o"/>
      <w:lvlJc w:val="left"/>
      <w:pPr>
        <w:ind w:left="1200" w:hanging="40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64" w15:restartNumberingAfterBreak="0">
    <w:nsid w:val="7DA31EB0"/>
    <w:multiLevelType w:val="hybridMultilevel"/>
    <w:tmpl w:val="D69483C2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 w16cid:durableId="1067722107">
    <w:abstractNumId w:val="35"/>
  </w:num>
  <w:num w:numId="2" w16cid:durableId="1931503730">
    <w:abstractNumId w:val="13"/>
  </w:num>
  <w:num w:numId="3" w16cid:durableId="1576545307">
    <w:abstractNumId w:val="57"/>
  </w:num>
  <w:num w:numId="4" w16cid:durableId="1086997101">
    <w:abstractNumId w:val="23"/>
  </w:num>
  <w:num w:numId="5" w16cid:durableId="1160393160">
    <w:abstractNumId w:val="29"/>
  </w:num>
  <w:num w:numId="6" w16cid:durableId="53823924">
    <w:abstractNumId w:val="38"/>
  </w:num>
  <w:num w:numId="7" w16cid:durableId="687103955">
    <w:abstractNumId w:val="47"/>
  </w:num>
  <w:num w:numId="8" w16cid:durableId="1920553953">
    <w:abstractNumId w:val="63"/>
  </w:num>
  <w:num w:numId="9" w16cid:durableId="1642031821">
    <w:abstractNumId w:val="59"/>
  </w:num>
  <w:num w:numId="10" w16cid:durableId="71120909">
    <w:abstractNumId w:val="56"/>
  </w:num>
  <w:num w:numId="11" w16cid:durableId="744841997">
    <w:abstractNumId w:val="36"/>
  </w:num>
  <w:num w:numId="12" w16cid:durableId="200410811">
    <w:abstractNumId w:val="4"/>
  </w:num>
  <w:num w:numId="13" w16cid:durableId="1003360604">
    <w:abstractNumId w:val="27"/>
  </w:num>
  <w:num w:numId="14" w16cid:durableId="1025400344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097979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484069">
    <w:abstractNumId w:val="3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258155">
    <w:abstractNumId w:val="6"/>
  </w:num>
  <w:num w:numId="18" w16cid:durableId="2009359403">
    <w:abstractNumId w:val="17"/>
  </w:num>
  <w:num w:numId="19" w16cid:durableId="347223902">
    <w:abstractNumId w:val="31"/>
  </w:num>
  <w:num w:numId="20" w16cid:durableId="552426212">
    <w:abstractNumId w:val="42"/>
  </w:num>
  <w:num w:numId="21" w16cid:durableId="41903243">
    <w:abstractNumId w:val="9"/>
  </w:num>
  <w:num w:numId="22" w16cid:durableId="1291743069">
    <w:abstractNumId w:val="33"/>
  </w:num>
  <w:num w:numId="23" w16cid:durableId="421875290">
    <w:abstractNumId w:val="14"/>
  </w:num>
  <w:num w:numId="24" w16cid:durableId="228007593">
    <w:abstractNumId w:val="0"/>
  </w:num>
  <w:num w:numId="25" w16cid:durableId="1292831407">
    <w:abstractNumId w:val="52"/>
  </w:num>
  <w:num w:numId="26" w16cid:durableId="2144273913">
    <w:abstractNumId w:val="20"/>
  </w:num>
  <w:num w:numId="27" w16cid:durableId="882835948">
    <w:abstractNumId w:val="44"/>
  </w:num>
  <w:num w:numId="28" w16cid:durableId="629437599">
    <w:abstractNumId w:val="46"/>
  </w:num>
  <w:num w:numId="29" w16cid:durableId="1228028935">
    <w:abstractNumId w:val="53"/>
  </w:num>
  <w:num w:numId="30" w16cid:durableId="903681775">
    <w:abstractNumId w:val="39"/>
  </w:num>
  <w:num w:numId="31" w16cid:durableId="50469917">
    <w:abstractNumId w:val="51"/>
  </w:num>
  <w:num w:numId="32" w16cid:durableId="230890480">
    <w:abstractNumId w:val="21"/>
  </w:num>
  <w:num w:numId="33" w16cid:durableId="1108354671">
    <w:abstractNumId w:val="48"/>
  </w:num>
  <w:num w:numId="34" w16cid:durableId="913785018">
    <w:abstractNumId w:val="19"/>
  </w:num>
  <w:num w:numId="35" w16cid:durableId="612244940">
    <w:abstractNumId w:val="32"/>
  </w:num>
  <w:num w:numId="36" w16cid:durableId="1085490675">
    <w:abstractNumId w:val="3"/>
  </w:num>
  <w:num w:numId="37" w16cid:durableId="930888782">
    <w:abstractNumId w:val="61"/>
  </w:num>
  <w:num w:numId="38" w16cid:durableId="1401715385">
    <w:abstractNumId w:val="11"/>
  </w:num>
  <w:num w:numId="39" w16cid:durableId="1014385615">
    <w:abstractNumId w:val="37"/>
  </w:num>
  <w:num w:numId="40" w16cid:durableId="276528962">
    <w:abstractNumId w:val="10"/>
  </w:num>
  <w:num w:numId="41" w16cid:durableId="1584799304">
    <w:abstractNumId w:val="49"/>
  </w:num>
  <w:num w:numId="42" w16cid:durableId="581449178">
    <w:abstractNumId w:val="12"/>
  </w:num>
  <w:num w:numId="43" w16cid:durableId="1219634161">
    <w:abstractNumId w:val="26"/>
  </w:num>
  <w:num w:numId="44" w16cid:durableId="2018530873">
    <w:abstractNumId w:val="25"/>
  </w:num>
  <w:num w:numId="45" w16cid:durableId="448013903">
    <w:abstractNumId w:val="40"/>
  </w:num>
  <w:num w:numId="46" w16cid:durableId="3404337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64070643">
    <w:abstractNumId w:val="5"/>
  </w:num>
  <w:num w:numId="48" w16cid:durableId="735276995">
    <w:abstractNumId w:val="15"/>
  </w:num>
  <w:num w:numId="49" w16cid:durableId="1148089423">
    <w:abstractNumId w:val="1"/>
  </w:num>
  <w:num w:numId="50" w16cid:durableId="1207109125">
    <w:abstractNumId w:val="57"/>
  </w:num>
  <w:num w:numId="51" w16cid:durableId="2004121819">
    <w:abstractNumId w:val="41"/>
  </w:num>
  <w:num w:numId="52" w16cid:durableId="540633948">
    <w:abstractNumId w:val="50"/>
  </w:num>
  <w:num w:numId="53" w16cid:durableId="2064713474">
    <w:abstractNumId w:val="58"/>
  </w:num>
  <w:num w:numId="54" w16cid:durableId="2017924844">
    <w:abstractNumId w:val="54"/>
  </w:num>
  <w:num w:numId="55" w16cid:durableId="470907883">
    <w:abstractNumId w:val="2"/>
  </w:num>
  <w:num w:numId="56" w16cid:durableId="149101380">
    <w:abstractNumId w:val="60"/>
  </w:num>
  <w:num w:numId="57" w16cid:durableId="1577352064">
    <w:abstractNumId w:val="22"/>
  </w:num>
  <w:num w:numId="58" w16cid:durableId="1707876415">
    <w:abstractNumId w:val="28"/>
  </w:num>
  <w:num w:numId="59" w16cid:durableId="2007781910">
    <w:abstractNumId w:val="24"/>
  </w:num>
  <w:num w:numId="60" w16cid:durableId="1858349917">
    <w:abstractNumId w:val="43"/>
  </w:num>
  <w:num w:numId="61" w16cid:durableId="818570405">
    <w:abstractNumId w:val="34"/>
  </w:num>
  <w:num w:numId="62" w16cid:durableId="549656349">
    <w:abstractNumId w:val="64"/>
  </w:num>
  <w:num w:numId="63" w16cid:durableId="650864027">
    <w:abstractNumId w:val="55"/>
  </w:num>
  <w:num w:numId="64" w16cid:durableId="620376771">
    <w:abstractNumId w:val="18"/>
  </w:num>
  <w:num w:numId="65" w16cid:durableId="1622884684">
    <w:abstractNumId w:val="62"/>
  </w:num>
  <w:num w:numId="66" w16cid:durableId="1361928081">
    <w:abstractNumId w:val="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033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3CA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BFB"/>
    <w:rsid w:val="000B1E3F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2024"/>
    <w:rsid w:val="000C21D2"/>
    <w:rsid w:val="000C285D"/>
    <w:rsid w:val="000C2E2D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28D"/>
    <w:rsid w:val="000C785E"/>
    <w:rsid w:val="000D02F7"/>
    <w:rsid w:val="000D0D0B"/>
    <w:rsid w:val="000D1C51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96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B7E"/>
    <w:rsid w:val="00180FF5"/>
    <w:rsid w:val="001817BE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5B6C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3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0F6C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5CC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461A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150"/>
    <w:rsid w:val="003C422C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5843"/>
    <w:rsid w:val="004760B1"/>
    <w:rsid w:val="004761F7"/>
    <w:rsid w:val="0047641D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62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229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5BC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CCC"/>
    <w:rsid w:val="005D7E8F"/>
    <w:rsid w:val="005E0524"/>
    <w:rsid w:val="005E08E2"/>
    <w:rsid w:val="005E1973"/>
    <w:rsid w:val="005E1EFC"/>
    <w:rsid w:val="005E2ABA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BC9"/>
    <w:rsid w:val="00603F60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071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37D5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C7B"/>
    <w:rsid w:val="006E4EEE"/>
    <w:rsid w:val="006E5204"/>
    <w:rsid w:val="006E5861"/>
    <w:rsid w:val="006E5B54"/>
    <w:rsid w:val="006E5BA8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7D3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31A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BA1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837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86C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0F68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85F"/>
    <w:rsid w:val="00807CC4"/>
    <w:rsid w:val="008112DD"/>
    <w:rsid w:val="00811310"/>
    <w:rsid w:val="00811362"/>
    <w:rsid w:val="00811A1B"/>
    <w:rsid w:val="00812952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256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FAF"/>
    <w:rsid w:val="008922D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77C"/>
    <w:rsid w:val="00A07D59"/>
    <w:rsid w:val="00A102A0"/>
    <w:rsid w:val="00A11133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2F3"/>
    <w:rsid w:val="00A2150F"/>
    <w:rsid w:val="00A21530"/>
    <w:rsid w:val="00A21D30"/>
    <w:rsid w:val="00A220DA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0DA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31B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849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0687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61E4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1B45"/>
    <w:rsid w:val="00AE33AA"/>
    <w:rsid w:val="00AE41CE"/>
    <w:rsid w:val="00AE506B"/>
    <w:rsid w:val="00AE614A"/>
    <w:rsid w:val="00AE6E5B"/>
    <w:rsid w:val="00AE72F4"/>
    <w:rsid w:val="00AE79C1"/>
    <w:rsid w:val="00AF07DC"/>
    <w:rsid w:val="00AF0818"/>
    <w:rsid w:val="00AF0A9A"/>
    <w:rsid w:val="00AF20AB"/>
    <w:rsid w:val="00AF3194"/>
    <w:rsid w:val="00AF3535"/>
    <w:rsid w:val="00AF3778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24D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48F0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5F0F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893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52C"/>
    <w:rsid w:val="00CD1AA9"/>
    <w:rsid w:val="00CD2748"/>
    <w:rsid w:val="00CD2899"/>
    <w:rsid w:val="00CD28B1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1B4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3F0F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0924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49C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281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B08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2EA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1B65"/>
    <w:rsid w:val="00E31BF4"/>
    <w:rsid w:val="00E324C0"/>
    <w:rsid w:val="00E32C93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14F2"/>
    <w:rsid w:val="00E81A30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152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40B64"/>
    <w:rsid w:val="00F40D77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1B0E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aliases w:val="TableGrid"/>
    <w:basedOn w:val="TableNormal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BENDLIN, RALF M</cp:lastModifiedBy>
  <cp:revision>9</cp:revision>
  <cp:lastPrinted>2020-04-13T00:57:00Z</cp:lastPrinted>
  <dcterms:created xsi:type="dcterms:W3CDTF">2023-11-15T03:47:00Z</dcterms:created>
  <dcterms:modified xsi:type="dcterms:W3CDTF">2023-11-17T18:14:00Z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